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5D7" w14:textId="77777777" w:rsidR="00FA5EA7" w:rsidRPr="00FA5EA7" w:rsidRDefault="00FA5EA7" w:rsidP="00F52073">
      <w:pPr>
        <w:pStyle w:val="a6"/>
        <w:spacing w:before="0" w:beforeAutospacing="0" w:after="0" w:afterAutospacing="0"/>
        <w:ind w:left="5103"/>
        <w:jc w:val="both"/>
        <w:rPr>
          <w:color w:val="000000" w:themeColor="text1"/>
          <w:sz w:val="28"/>
          <w:szCs w:val="28"/>
        </w:rPr>
      </w:pPr>
      <w:bookmarkStart w:id="0" w:name="n17"/>
      <w:bookmarkStart w:id="1" w:name="n13"/>
      <w:bookmarkEnd w:id="0"/>
      <w:bookmarkEnd w:id="1"/>
      <w:r w:rsidRPr="00FA5EA7">
        <w:rPr>
          <w:color w:val="000000" w:themeColor="text1"/>
          <w:sz w:val="28"/>
          <w:szCs w:val="28"/>
        </w:rPr>
        <w:t>ЗАТВЕРДЖЕНО</w:t>
      </w:r>
      <w:r w:rsidRPr="00FA5EA7">
        <w:rPr>
          <w:color w:val="000000" w:themeColor="text1"/>
          <w:sz w:val="28"/>
          <w:szCs w:val="28"/>
        </w:rPr>
        <w:br/>
        <w:t>Наказ фінансового управління Менської міської ради</w:t>
      </w:r>
      <w:r w:rsidRPr="00FA5EA7">
        <w:rPr>
          <w:color w:val="000000" w:themeColor="text1"/>
          <w:sz w:val="28"/>
          <w:szCs w:val="28"/>
        </w:rPr>
        <w:br/>
        <w:t>22 липня 2024 року № 11</w:t>
      </w:r>
    </w:p>
    <w:p w14:paraId="15471C70" w14:textId="77777777" w:rsidR="00FA5EA7" w:rsidRPr="00FA5EA7" w:rsidRDefault="00FA5EA7" w:rsidP="00F5207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3AB55B81" w14:textId="4B9E5C48" w:rsidR="00FA5EA7" w:rsidRPr="00FA5EA7" w:rsidRDefault="00FA5EA7" w:rsidP="00F5207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ТИПОВА ФОРМА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прогнозу місцевого бюджету</w:t>
      </w:r>
    </w:p>
    <w:p w14:paraId="1E8D9093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n340"/>
      <w:bookmarkStart w:id="3" w:name="n18"/>
      <w:bookmarkEnd w:id="2"/>
      <w:bookmarkEnd w:id="3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Прогноз</w:t>
      </w:r>
    </w:p>
    <w:p w14:paraId="37F00E40" w14:textId="77777777" w:rsidR="00FA5EA7" w:rsidRPr="00FA5EA7" w:rsidRDefault="00FA5EA7" w:rsidP="00F52073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" w:name="n20"/>
      <w:bookmarkEnd w:id="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_____________________________________________________________________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(найменування бюджету адміністративно-територіальної одиниці)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на _____________________________________________________ роки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(середньостроковий бюджетний період)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(___________________________________________)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(код бюджету)</w:t>
      </w:r>
    </w:p>
    <w:p w14:paraId="0F5F8598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" w:name="n21"/>
      <w:bookmarkEnd w:id="5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I. Загальна частина</w:t>
      </w:r>
    </w:p>
    <w:p w14:paraId="5E94D19D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" w:name="n22"/>
      <w:bookmarkEnd w:id="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0E3A531F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7" w:name="n23"/>
      <w:bookmarkEnd w:id="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нормативно-правових актів, на яких ґрунтується прогноз місцевого бюджету на середньостроковий період (далі - прогноз) та його відповідність цілям та пріоритетам, визначеним у прогнозних і програмних документах економічного та соціального розвитку України і відповідної території;</w:t>
      </w:r>
    </w:p>
    <w:p w14:paraId="6E9392FE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8" w:name="n24"/>
      <w:bookmarkEnd w:id="8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мети прогнозу місцевого бюджету як документа середньострокового бюджетного планування;</w:t>
      </w:r>
    </w:p>
    <w:p w14:paraId="2E7B0619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9" w:name="n25"/>
      <w:bookmarkEnd w:id="9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основних завдань бюджетної політики відповідної території на середньостроковий період;</w:t>
      </w:r>
    </w:p>
    <w:p w14:paraId="40A5AF3E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0" w:name="n26"/>
      <w:bookmarkEnd w:id="1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цілей та очікуваних результатів, яких планується досягти у середньостроковій перспективі в рамках виконання завдань прогнозу;</w:t>
      </w:r>
    </w:p>
    <w:p w14:paraId="2F40C646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1" w:name="n27"/>
      <w:bookmarkEnd w:id="11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можливих ризиків невиконання прогнозних показників та заходів з мінімізації впливу ризиків на показники бюджету;</w:t>
      </w:r>
    </w:p>
    <w:p w14:paraId="630342B8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2" w:name="n28"/>
      <w:bookmarkEnd w:id="1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0F237E23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3" w:name="n29"/>
      <w:bookmarkEnd w:id="13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II. Основні прогнозні показники економічного та соціального розвитку</w:t>
      </w:r>
    </w:p>
    <w:p w14:paraId="5FAAD0C4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4" w:name="n30"/>
      <w:bookmarkEnd w:id="1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3717D70E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5" w:name="n31"/>
      <w:bookmarkEnd w:id="15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поточного стану соціально-економічного розвитку відповідної території;</w:t>
      </w:r>
    </w:p>
    <w:p w14:paraId="28A2047C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6" w:name="n32"/>
      <w:bookmarkEnd w:id="1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цілей та пріоритетів соціально-економічного розвитку відповідної території на середньостроковий період та очікуваних результатів їх досягнення до кінця поточного року;</w:t>
      </w:r>
    </w:p>
    <w:p w14:paraId="6A92DF10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7" w:name="n33"/>
      <w:bookmarkEnd w:id="1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основних прогнозних </w:t>
      </w:r>
      <w:proofErr w:type="spellStart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макропоказників</w:t>
      </w:r>
      <w:proofErr w:type="spellEnd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економічного та соціального розвитку України й основних прогнозних показників економічного та соціального розвитку відповідної території, відповідно до яких сформовано прогноз місцевого бюджету, а також показників, визначених на відповідні бюджетні періоди Бюджетною декларацією, які враховано під час визначення показників прогнозу місцевого бюджету на середньостроковий період за такою формою: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448"/>
        <w:gridCol w:w="1721"/>
        <w:gridCol w:w="1588"/>
        <w:gridCol w:w="1211"/>
        <w:gridCol w:w="1372"/>
      </w:tblGrid>
      <w:tr w:rsidR="00FA5EA7" w:rsidRPr="00FA5EA7" w14:paraId="446443D2" w14:textId="77777777" w:rsidTr="00FA5EA7">
        <w:trPr>
          <w:trHeight w:val="6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456BC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8" w:name="n34"/>
            <w:bookmarkEnd w:id="18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показника,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одиниця виміру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002FAE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3207B2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5DF733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E160ED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50589D" w14:textId="77777777" w:rsidR="00FA5EA7" w:rsidRPr="00FA5EA7" w:rsidRDefault="00FA5EA7" w:rsidP="00F520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FA5EA7" w:rsidRPr="00FA5EA7" w14:paraId="5963C863" w14:textId="77777777" w:rsidTr="00FA5EA7">
        <w:trPr>
          <w:trHeight w:val="60"/>
        </w:trPr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A9F63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117979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6DEF00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7696E3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874BAC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6ECAB7" w14:textId="77777777" w:rsidR="00FA5EA7" w:rsidRPr="00FA5EA7" w:rsidRDefault="00FA5EA7" w:rsidP="00F52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640B6C2F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9" w:name="n35"/>
      <w:bookmarkEnd w:id="19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25422855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0" w:name="n36"/>
      <w:bookmarkEnd w:id="20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III. Загальні показники бюджету</w:t>
      </w:r>
    </w:p>
    <w:p w14:paraId="761215E0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1" w:name="n37"/>
      <w:bookmarkEnd w:id="21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2EDE19C7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2" w:name="n38"/>
      <w:bookmarkEnd w:id="2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врахування положень та показників, визначених прогнозом місцевого бюджету, схваленим у попередньому бюджетному періоді, та пояснення відхилень показників прогнозу місцевого бюджету від показників, визначених на відповідні бюджетні періоди прогнозом місцевого бюджету, схваленим у попередньому бюджетному періоді;</w:t>
      </w:r>
    </w:p>
    <w:p w14:paraId="198FB43F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3" w:name="n39"/>
      <w:bookmarkEnd w:id="23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загальних показників доходів і фінансування бюджету, повернення кредитів до бюджету, загальних граничних показників видатків бюджету та надання кредитів з бюджету згідно з </w:t>
      </w:r>
      <w:hyperlink r:id="rId5" w:anchor="n82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1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39029D45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4" w:name="n40"/>
      <w:bookmarkEnd w:id="2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34582560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5" w:name="n41"/>
      <w:bookmarkEnd w:id="25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IV. Показники доходів бюджету</w:t>
      </w:r>
    </w:p>
    <w:p w14:paraId="349EAE64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6" w:name="n42"/>
      <w:bookmarkEnd w:id="2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4694F5FD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7" w:name="n43"/>
      <w:bookmarkEnd w:id="2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впливу на показники доходів місцевого бюджету змін до нормативно-правових актів, змін в адміністративно-територіальному устрої, зміни місцезнаходження суб’єктів господарювання - платників податків тощо;</w:t>
      </w:r>
    </w:p>
    <w:p w14:paraId="5BADC59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8" w:name="n44"/>
      <w:bookmarkEnd w:id="28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прогнозних втрат місцевого бюджету внаслідок наданих пільг зі сплати податків та зборів;</w:t>
      </w:r>
    </w:p>
    <w:p w14:paraId="34816A00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9" w:name="n45"/>
      <w:bookmarkEnd w:id="29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показників за основними видами доходів бюджету згідно з </w:t>
      </w:r>
      <w:hyperlink r:id="rId6" w:anchor="n86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2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63CC546B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0" w:name="n46"/>
      <w:bookmarkEnd w:id="3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30CF8595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1" w:name="n47"/>
      <w:bookmarkEnd w:id="31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V. Показники фінансування бюджету, показники місцевого боргу, гарантованого Автономною Республікою Крим, обласною радою чи міською територіальною громадою боргу та надання місцевих гарантій</w:t>
      </w:r>
    </w:p>
    <w:p w14:paraId="2444708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2" w:name="n48"/>
      <w:bookmarkEnd w:id="3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У цьому розділі зазначається інформація щодо:</w:t>
      </w:r>
    </w:p>
    <w:p w14:paraId="709CFAB9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3" w:name="n49"/>
      <w:bookmarkEnd w:id="33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цілей та завдань управління місцевим боргом;</w:t>
      </w:r>
    </w:p>
    <w:p w14:paraId="514B80B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4" w:name="n50"/>
      <w:bookmarkEnd w:id="3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показників фінансування бюджету згідно з </w:t>
      </w:r>
      <w:hyperlink r:id="rId7" w:anchor="n90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3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5894FF4F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5" w:name="n51"/>
      <w:bookmarkEnd w:id="35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показників місцевого боргу згідно з </w:t>
      </w:r>
      <w:hyperlink r:id="rId8" w:anchor="n94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4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прогнозу,</w:t>
      </w:r>
    </w:p>
    <w:p w14:paraId="671360F3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6" w:name="n52"/>
      <w:bookmarkEnd w:id="3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гарантованого Автономною Республікою Крим, обласною радою чи міською територіальною громадою боргу та надання місцевих гарантій згідно з </w:t>
      </w:r>
      <w:hyperlink r:id="rId9" w:anchor="n98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5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6D7B2FA7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7" w:name="n53"/>
      <w:bookmarkEnd w:id="3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29E010A8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8" w:name="n54"/>
      <w:bookmarkEnd w:id="38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VI. Показники видатків бюджету та надання кредитів з бюджету</w:t>
      </w:r>
    </w:p>
    <w:p w14:paraId="13EBC198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9" w:name="n55"/>
      <w:bookmarkEnd w:id="39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566E9F69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0" w:name="n56"/>
      <w:bookmarkEnd w:id="4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цілей державної політики у відповідній сфері, реалізацію яких здійснюватимуть головні розпорядники коштів місцевого бюджету в середньостроковому періоді, та показників їх досягнення;</w:t>
      </w:r>
    </w:p>
    <w:p w14:paraId="6CE66C03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1" w:name="n57"/>
      <w:bookmarkEnd w:id="41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врахування ґендерних аспектів з метою зменшення ґендерних розривів, послаблення негативних та посилення позитивних тенденцій у відповідній сфері/галузі з огляду на забезпечення ґендерних потреб і задоволення ґендерних інтересів;</w:t>
      </w:r>
    </w:p>
    <w:p w14:paraId="5ECAAC5E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2" w:name="n58"/>
      <w:bookmarkEnd w:id="4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впливу на показники видатків та кредитування місцевого бюджету змін до нормативно-правових актів, змін у мережі бюджетних установ/закладів і у структурі та чисельності їх працівників, зміни кількості споживачів публічних послуг, суб’єктів кредитування та суб’єктів господарювання комунального сектору економіки тощо;</w:t>
      </w:r>
    </w:p>
    <w:p w14:paraId="204386F7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3" w:name="n59"/>
      <w:bookmarkEnd w:id="43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граничних показників видатків місцевого бюджету та надання кредитів з місцевого бюджету головним розпорядникам бюджетних коштів згідно з </w:t>
      </w:r>
      <w:hyperlink r:id="rId10" w:anchor="n102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6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599D6C06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4" w:name="n60"/>
      <w:bookmarkEnd w:id="4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граничних показників видатків бюджету за Типовою програмною класифікацією видатків та кредитування бюджету згідно з </w:t>
      </w:r>
      <w:hyperlink r:id="rId11" w:anchor="n106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7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07460829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5" w:name="n61"/>
      <w:bookmarkEnd w:id="45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граничних показників кредитування бюджету за Типовою програмною класифікацією видатків та кредитування бюджету згідно з </w:t>
      </w:r>
      <w:hyperlink r:id="rId12" w:anchor="n111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8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24B3C88A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6" w:name="n62"/>
      <w:bookmarkEnd w:id="4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20212017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7" w:name="n63"/>
      <w:bookmarkEnd w:id="47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VII. Бюджет розвитку</w:t>
      </w:r>
    </w:p>
    <w:p w14:paraId="31D8D08C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8" w:name="n64"/>
      <w:bookmarkEnd w:id="48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65C55B8E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9" w:name="n65"/>
      <w:bookmarkEnd w:id="49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мети, цілей капітальних інвестицій та очікуваних соціально-економічних результатів від здійснення капітальних вкладень;</w:t>
      </w:r>
    </w:p>
    <w:p w14:paraId="5F56487A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0" w:name="n66"/>
      <w:bookmarkEnd w:id="5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показників бюджету розвитку за основними видами надходжень та орієнтованими обсягами витрат, визначених у межах загальних граничних показників видатків місцевого бюджету, згідно з </w:t>
      </w:r>
      <w:hyperlink r:id="rId13" w:anchor="n115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9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0C274DC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1" w:name="n67"/>
      <w:bookmarkEnd w:id="51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обсягів капітальних вкладень у розрізі інвестиційних проектів, визначених у межах загальних граничних показників видатків місцевого бюджету та надання кредитів з місцевого бюджету, згідно з </w:t>
      </w:r>
      <w:hyperlink r:id="rId14" w:anchor="n119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10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прогнозу;</w:t>
      </w:r>
    </w:p>
    <w:p w14:paraId="5ADED25B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2" w:name="n68"/>
      <w:bookmarkEnd w:id="5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3138E6D1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3" w:name="n69"/>
      <w:bookmarkEnd w:id="53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VIII. Взаємовідносини бюджету з іншими бюджетами</w:t>
      </w:r>
    </w:p>
    <w:p w14:paraId="6EFBC02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4" w:name="n70"/>
      <w:bookmarkEnd w:id="54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4B06BAE2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5" w:name="n71"/>
      <w:bookmarkEnd w:id="55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мети та напрямів міжбюджетних відносин;</w:t>
      </w:r>
    </w:p>
    <w:p w14:paraId="5C3C448B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6" w:name="n72"/>
      <w:bookmarkEnd w:id="56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показників міжбюджетних трансфертів з інших бюджетів у розрізі їх видів та бюджетів (державного та місцевих) згідно з </w:t>
      </w:r>
      <w:hyperlink r:id="rId15" w:anchor="n121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11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прогнозу, а також підстав та цілей їх отримання;</w:t>
      </w:r>
    </w:p>
    <w:p w14:paraId="0F1E7D8A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7" w:name="n73"/>
      <w:bookmarkEnd w:id="5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показників міжбюджетних трансфертів іншим бюджетам у розрізі їх видів та бюджетів (державного та місцевих) згідно з </w:t>
      </w:r>
      <w:hyperlink r:id="rId16" w:anchor="n125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додатком 12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до цього прогнозу, а також підстав та цілей їх надання;</w:t>
      </w:r>
    </w:p>
    <w:p w14:paraId="1FC2BFF9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8" w:name="n74"/>
      <w:bookmarkEnd w:id="58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положень та показників, що стосуються цього розділу.</w:t>
      </w:r>
    </w:p>
    <w:p w14:paraId="0D4B66B6" w14:textId="77777777" w:rsidR="00FA5EA7" w:rsidRPr="00FA5EA7" w:rsidRDefault="00FA5EA7" w:rsidP="00F5207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9" w:name="n75"/>
      <w:bookmarkEnd w:id="59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IX. Інші положення та показники прогнозу бюджету</w:t>
      </w:r>
    </w:p>
    <w:p w14:paraId="20B010E3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0" w:name="n76"/>
      <w:bookmarkEnd w:id="6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цьому розділі зазначається інформація щодо:</w:t>
      </w:r>
    </w:p>
    <w:p w14:paraId="1D8493DB" w14:textId="77777777" w:rsidR="00FA5EA7" w:rsidRP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1" w:name="n77"/>
      <w:bookmarkEnd w:id="61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інших показників і положень прогнозу, необхідних для складання проекту рішення про місцевий бюджет;</w:t>
      </w:r>
    </w:p>
    <w:p w14:paraId="022905AA" w14:textId="1052089E" w:rsidR="00FA5EA7" w:rsidRDefault="00FA5EA7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2" w:name="n78"/>
      <w:bookmarkEnd w:id="62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наявності/відсутності додатків до прогнозу.</w:t>
      </w:r>
    </w:p>
    <w:p w14:paraId="498F8A03" w14:textId="77777777" w:rsidR="00F52073" w:rsidRDefault="00F52073" w:rsidP="00F5207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BD4A516" w14:textId="77777777" w:rsidR="00F52073" w:rsidRPr="00F52073" w:rsidRDefault="00F52073" w:rsidP="00F520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073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Фінансового управління </w:t>
      </w:r>
    </w:p>
    <w:p w14:paraId="47CDFF14" w14:textId="32B9F5A0" w:rsidR="00F52073" w:rsidRPr="00F52073" w:rsidRDefault="00F52073" w:rsidP="00F520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073">
        <w:rPr>
          <w:rFonts w:ascii="Times New Roman" w:eastAsia="Calibri" w:hAnsi="Times New Roman" w:cs="Times New Roman"/>
          <w:bCs/>
          <w:sz w:val="28"/>
          <w:szCs w:val="28"/>
        </w:rPr>
        <w:t>Менської міської ради</w:t>
      </w:r>
      <w:r w:rsidRPr="00F520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52073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520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520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52073">
        <w:rPr>
          <w:rFonts w:ascii="Times New Roman" w:eastAsia="Calibri" w:hAnsi="Times New Roman" w:cs="Times New Roman"/>
          <w:bCs/>
          <w:sz w:val="28"/>
          <w:szCs w:val="28"/>
        </w:rPr>
        <w:tab/>
        <w:t>Алла НЕРОСЛИК</w:t>
      </w:r>
    </w:p>
    <w:sectPr w:rsidR="00F52073" w:rsidRPr="00F52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400" style="width:0;height:0" o:bullet="t" o:hrstd="t" o:hrnoshade="t" o:hr="t" fillcolor="black" stroked="f"/>
    </w:pict>
  </w:numPicBullet>
  <w:numPicBullet w:numPicBulletId="1">
    <w:pict>
      <v:rect id="_x0000_i1401" style="width:0;height:0" o:bullet="t" o:hrstd="t" o:hrnoshade="t" o:hr="t" fillcolor="black" stroked="f"/>
    </w:pict>
  </w:numPicBullet>
  <w:numPicBullet w:numPicBulletId="2">
    <w:pict>
      <v:rect id="_x0000_i1402" style="width:0;height:0" o:bullet="t" o:hrstd="t" o:hrnoshade="t" o:hr="t" fillcolor="black" stroked="f"/>
    </w:pict>
  </w:numPicBullet>
  <w:numPicBullet w:numPicBulletId="3">
    <w:pict>
      <v:rect id="_x0000_i1403" style="width:0;height:0" o:bullet="t" o:hrstd="t" o:hrnoshade="t" o:hr="t" fillcolor="black" stroked="f"/>
    </w:pict>
  </w:numPicBullet>
  <w:numPicBullet w:numPicBulletId="4">
    <w:pict>
      <v:rect id="_x0000_i1404" style="width:0;height:0" o:bullet="t" o:hrstd="t" o:hrnoshade="t" o:hr="t" fillcolor="black" stroked="f"/>
    </w:pict>
  </w:numPicBullet>
  <w:abstractNum w:abstractNumId="0" w15:restartNumberingAfterBreak="0">
    <w:nsid w:val="27DC64DD"/>
    <w:multiLevelType w:val="hybridMultilevel"/>
    <w:tmpl w:val="613EDB9C"/>
    <w:lvl w:ilvl="0" w:tplc="9A948EA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0D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FAF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E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C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E8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26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8E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42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836ECE"/>
    <w:multiLevelType w:val="hybridMultilevel"/>
    <w:tmpl w:val="4224CF36"/>
    <w:lvl w:ilvl="0" w:tplc="013E0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26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1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68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6B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A7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44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C1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0E7406"/>
    <w:multiLevelType w:val="hybridMultilevel"/>
    <w:tmpl w:val="AAC6E9C4"/>
    <w:lvl w:ilvl="0" w:tplc="85081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64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E0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C4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2F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3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4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A0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162EC5"/>
    <w:multiLevelType w:val="hybridMultilevel"/>
    <w:tmpl w:val="EFB0D8F4"/>
    <w:lvl w:ilvl="0" w:tplc="C738480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6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0D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4E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CE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EF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00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20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A3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42483B"/>
    <w:multiLevelType w:val="hybridMultilevel"/>
    <w:tmpl w:val="7BD405E2"/>
    <w:lvl w:ilvl="0" w:tplc="16C290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68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4D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AA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1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01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2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2C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6C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7"/>
    <w:rsid w:val="00424AB4"/>
    <w:rsid w:val="00D15FB3"/>
    <w:rsid w:val="00F52073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28E"/>
  <w15:chartTrackingRefBased/>
  <w15:docId w15:val="{8EA40029-BEED-4BD1-85F5-2CC3296D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FA5EA7"/>
  </w:style>
  <w:style w:type="paragraph" w:customStyle="1" w:styleId="msonormal0">
    <w:name w:val="msonormal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A5EA7"/>
  </w:style>
  <w:style w:type="paragraph" w:customStyle="1" w:styleId="rvps6">
    <w:name w:val="rvps6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A5EA7"/>
  </w:style>
  <w:style w:type="character" w:styleId="a3">
    <w:name w:val="Emphasis"/>
    <w:basedOn w:val="a0"/>
    <w:uiPriority w:val="20"/>
    <w:qFormat/>
    <w:rsid w:val="00FA5EA7"/>
    <w:rPr>
      <w:i/>
      <w:iCs/>
    </w:rPr>
  </w:style>
  <w:style w:type="paragraph" w:customStyle="1" w:styleId="rvps2">
    <w:name w:val="rvps2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A5EA7"/>
  </w:style>
  <w:style w:type="character" w:styleId="a4">
    <w:name w:val="Hyperlink"/>
    <w:basedOn w:val="a0"/>
    <w:uiPriority w:val="99"/>
    <w:semiHidden/>
    <w:unhideWhenUsed/>
    <w:rsid w:val="00FA5E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5EA7"/>
    <w:rPr>
      <w:color w:val="800080"/>
      <w:u w:val="single"/>
    </w:rPr>
  </w:style>
  <w:style w:type="paragraph" w:customStyle="1" w:styleId="rvps7">
    <w:name w:val="rvps7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A5EA7"/>
  </w:style>
  <w:style w:type="paragraph" w:customStyle="1" w:styleId="rvps3">
    <w:name w:val="rvps3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A5EA7"/>
  </w:style>
  <w:style w:type="paragraph" w:customStyle="1" w:styleId="rvps12">
    <w:name w:val="rvps12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A5EA7"/>
  </w:style>
  <w:style w:type="paragraph" w:customStyle="1" w:styleId="rvps15">
    <w:name w:val="rvps15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aliases w:val="Обычный (Web)"/>
    <w:basedOn w:val="a"/>
    <w:unhideWhenUsed/>
    <w:qFormat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A5EA7"/>
  </w:style>
  <w:style w:type="paragraph" w:customStyle="1" w:styleId="rvps10">
    <w:name w:val="rvps10"/>
    <w:basedOn w:val="a"/>
    <w:rsid w:val="00F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FA5EA7"/>
  </w:style>
  <w:style w:type="paragraph" w:styleId="a7">
    <w:name w:val="List Paragraph"/>
    <w:basedOn w:val="a"/>
    <w:uiPriority w:val="34"/>
    <w:qFormat/>
    <w:rsid w:val="00F5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79-21" TargetMode="External"/><Relationship Id="rId13" Type="http://schemas.openxmlformats.org/officeDocument/2006/relationships/hyperlink" Target="https://zakon.rada.gov.ua/laws/show/z0879-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79-21" TargetMode="External"/><Relationship Id="rId12" Type="http://schemas.openxmlformats.org/officeDocument/2006/relationships/hyperlink" Target="https://zakon.rada.gov.ua/laws/show/z0879-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79-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879-21" TargetMode="External"/><Relationship Id="rId11" Type="http://schemas.openxmlformats.org/officeDocument/2006/relationships/hyperlink" Target="https://zakon.rada.gov.ua/laws/show/z0879-21" TargetMode="External"/><Relationship Id="rId5" Type="http://schemas.openxmlformats.org/officeDocument/2006/relationships/hyperlink" Target="https://zakon.rada.gov.ua/laws/show/z0879-21" TargetMode="External"/><Relationship Id="rId15" Type="http://schemas.openxmlformats.org/officeDocument/2006/relationships/hyperlink" Target="https://zakon.rada.gov.ua/laws/show/z0879-21" TargetMode="External"/><Relationship Id="rId10" Type="http://schemas.openxmlformats.org/officeDocument/2006/relationships/hyperlink" Target="https://zakon.rada.gov.ua/laws/show/z0879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79-21" TargetMode="External"/><Relationship Id="rId14" Type="http://schemas.openxmlformats.org/officeDocument/2006/relationships/hyperlink" Target="https://zakon.rada.gov.ua/laws/show/z0879-2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4971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2024-07-22T13:48:00Z</dcterms:created>
  <dcterms:modified xsi:type="dcterms:W3CDTF">2024-07-22T14:05:00Z</dcterms:modified>
</cp:coreProperties>
</file>